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913FC0" w:rsidRPr="00CE527F" w14:paraId="50FB0C6A" w14:textId="77777777" w:rsidTr="3B3F2729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UČNI NAČRT PREDMETA / COURSE SYLLABUS</w:t>
            </w:r>
          </w:p>
        </w:tc>
      </w:tr>
      <w:tr w:rsidR="00913FC0" w:rsidRPr="00CE527F" w14:paraId="5FBDA7E7" w14:textId="77777777" w:rsidTr="3B3F2729">
        <w:tc>
          <w:tcPr>
            <w:tcW w:w="1799" w:type="dxa"/>
            <w:gridSpan w:val="3"/>
          </w:tcPr>
          <w:p w14:paraId="0D9D3704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CC0" w14:textId="77777777" w:rsidR="00913FC0" w:rsidRPr="00CE527F" w:rsidRDefault="00913FC0" w:rsidP="00241876">
            <w:pPr>
              <w:outlineLvl w:val="1"/>
              <w:rPr>
                <w:rFonts w:ascii="Calibri" w:hAnsi="Calibri" w:cs="Calibri"/>
                <w:bCs/>
                <w:szCs w:val="24"/>
                <w:lang w:val="it-IT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Osnovne metode dela s predšolskimi slepimi in slabovidnimi otroki</w:t>
            </w:r>
          </w:p>
        </w:tc>
      </w:tr>
      <w:tr w:rsidR="00913FC0" w:rsidRPr="00CE527F" w14:paraId="6AC4ABBF" w14:textId="77777777" w:rsidTr="3B3F2729">
        <w:tc>
          <w:tcPr>
            <w:tcW w:w="1799" w:type="dxa"/>
            <w:gridSpan w:val="3"/>
          </w:tcPr>
          <w:p w14:paraId="20C0ADE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797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Basic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Methods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of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Work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with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Preschool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Blind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Partially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Sighted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Children</w:t>
            </w:r>
            <w:proofErr w:type="spellEnd"/>
          </w:p>
        </w:tc>
      </w:tr>
      <w:tr w:rsidR="00913FC0" w:rsidRPr="00CE527F" w14:paraId="0A37501D" w14:textId="77777777" w:rsidTr="3B3F2729">
        <w:tc>
          <w:tcPr>
            <w:tcW w:w="3307" w:type="dxa"/>
            <w:gridSpan w:val="5"/>
            <w:vAlign w:val="center"/>
          </w:tcPr>
          <w:p w14:paraId="5DAB6C7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02EB378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5A80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A39BBE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</w:p>
        </w:tc>
      </w:tr>
      <w:tr w:rsidR="00913FC0" w:rsidRPr="00CE527F" w14:paraId="3FD1BE3F" w14:textId="77777777" w:rsidTr="3B3F272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Študijski program in stopnja</w:t>
            </w:r>
          </w:p>
          <w:p w14:paraId="5825E8B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programme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and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Študijska smer</w:t>
            </w:r>
          </w:p>
          <w:p w14:paraId="19D77D24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Study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Letnik</w:t>
            </w:r>
          </w:p>
          <w:p w14:paraId="216DB80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Academic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  <w:p w14:paraId="2A32ACA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Semester</w:t>
            </w:r>
          </w:p>
        </w:tc>
      </w:tr>
      <w:tr w:rsidR="00913FC0" w:rsidRPr="00CE527F" w14:paraId="276280D7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110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6. </w:t>
            </w:r>
          </w:p>
        </w:tc>
      </w:tr>
      <w:tr w:rsidR="00913FC0" w:rsidRPr="00CE527F" w14:paraId="42B6E5E9" w14:textId="77777777" w:rsidTr="3B3F272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54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Pre-school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Teaching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>, 1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st</w:t>
            </w:r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All</w:t>
            </w:r>
            <w:proofErr w:type="spellEnd"/>
            <w:r w:rsidRPr="00CE527F">
              <w:rPr>
                <w:rFonts w:ascii="Calibri" w:hAnsi="Calibri" w:cs="Calibri"/>
                <w:bCs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85DC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8FA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  <w:r w:rsidRPr="00CE527F">
              <w:rPr>
                <w:rFonts w:ascii="Calibri" w:hAnsi="Calibri" w:cs="Calibri"/>
                <w:bCs/>
                <w:szCs w:val="24"/>
                <w:vertAlign w:val="superscript"/>
              </w:rPr>
              <w:t>th</w:t>
            </w:r>
          </w:p>
        </w:tc>
      </w:tr>
      <w:tr w:rsidR="00913FC0" w:rsidRPr="00CE527F" w14:paraId="41C8F396" w14:textId="77777777" w:rsidTr="3B3F2729">
        <w:trPr>
          <w:trHeight w:val="103"/>
        </w:trPr>
        <w:tc>
          <w:tcPr>
            <w:tcW w:w="9690" w:type="dxa"/>
            <w:gridSpan w:val="18"/>
          </w:tcPr>
          <w:p w14:paraId="72A3D3EC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913FC0" w:rsidRPr="00CE527F" w14:paraId="081F088E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Vrsta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Izbirni/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Elective</w:t>
            </w:r>
            <w:proofErr w:type="spellEnd"/>
          </w:p>
        </w:tc>
      </w:tr>
      <w:tr w:rsidR="00913FC0" w:rsidRPr="00CE527F" w14:paraId="0D0B940D" w14:textId="77777777" w:rsidTr="3B3F2729">
        <w:tc>
          <w:tcPr>
            <w:tcW w:w="5718" w:type="dxa"/>
            <w:gridSpan w:val="12"/>
          </w:tcPr>
          <w:p w14:paraId="0E27B00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758F0D0F" w14:textId="77777777" w:rsidTr="3B3F2729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Univerzitetna koda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University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course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code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D9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4B94D5A5" w14:textId="77777777" w:rsidTr="3B3F2729">
        <w:tc>
          <w:tcPr>
            <w:tcW w:w="9690" w:type="dxa"/>
            <w:gridSpan w:val="18"/>
          </w:tcPr>
          <w:p w14:paraId="3DEEC669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3AC8AD8C" w14:textId="77777777" w:rsidTr="3B3F272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Predavanja</w:t>
            </w:r>
          </w:p>
          <w:p w14:paraId="1337CB7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  <w:p w14:paraId="0FDA697E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Vaje</w:t>
            </w:r>
          </w:p>
          <w:p w14:paraId="0236C961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Klinične vaje</w:t>
            </w:r>
          </w:p>
          <w:p w14:paraId="301E6A6A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Samost. delo</w:t>
            </w:r>
          </w:p>
          <w:p w14:paraId="13C2DC0E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Individ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.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ECTS</w:t>
            </w:r>
          </w:p>
        </w:tc>
      </w:tr>
      <w:tr w:rsidR="00913FC0" w:rsidRPr="00CE527F" w14:paraId="5DA4D087" w14:textId="77777777" w:rsidTr="3B3F272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DF0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4DF8CE08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30</w:t>
            </w:r>
            <w:r w:rsidR="009E0623">
              <w:rPr>
                <w:rFonts w:ascii="Calibri" w:hAnsi="Calibri" w:cs="Calibri"/>
                <w:bCs/>
                <w:szCs w:val="24"/>
              </w:rPr>
              <w:t xml:space="preserve"> SV</w:t>
            </w:r>
            <w:bookmarkStart w:id="0" w:name="_GoBack"/>
            <w:bookmarkEnd w:id="0"/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6</w:t>
            </w:r>
          </w:p>
        </w:tc>
      </w:tr>
      <w:tr w:rsidR="00913FC0" w:rsidRPr="00CE527F" w14:paraId="049F31CB" w14:textId="77777777" w:rsidTr="3B3F2729">
        <w:tc>
          <w:tcPr>
            <w:tcW w:w="9690" w:type="dxa"/>
            <w:gridSpan w:val="18"/>
          </w:tcPr>
          <w:p w14:paraId="53128261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</w:tr>
      <w:tr w:rsidR="00913FC0" w:rsidRPr="00CE527F" w14:paraId="42BF68BB" w14:textId="77777777" w:rsidTr="3B3F2729">
        <w:tc>
          <w:tcPr>
            <w:tcW w:w="3307" w:type="dxa"/>
            <w:gridSpan w:val="5"/>
          </w:tcPr>
          <w:p w14:paraId="63F8CD3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Nosilec predmeta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DA64" w14:textId="33F341DC" w:rsidR="00913FC0" w:rsidRPr="00CE527F" w:rsidRDefault="00913FC0" w:rsidP="00241876">
            <w:pPr>
              <w:rPr>
                <w:rFonts w:ascii="Calibri" w:hAnsi="Calibri" w:cs="Calibri"/>
              </w:rPr>
            </w:pPr>
            <w:r w:rsidRPr="3B3F2729">
              <w:rPr>
                <w:rFonts w:ascii="Calibri" w:hAnsi="Calibri" w:cs="Calibri"/>
              </w:rPr>
              <w:t xml:space="preserve">Izr. </w:t>
            </w:r>
            <w:r w:rsidR="56A03C99" w:rsidRPr="3B3F2729">
              <w:rPr>
                <w:rFonts w:ascii="Calibri" w:hAnsi="Calibri" w:cs="Calibri"/>
              </w:rPr>
              <w:t>P</w:t>
            </w:r>
            <w:r w:rsidRPr="3B3F2729">
              <w:rPr>
                <w:rFonts w:ascii="Calibri" w:hAnsi="Calibri" w:cs="Calibri"/>
              </w:rPr>
              <w:t>rof.</w:t>
            </w:r>
            <w:r w:rsidR="56A03C99" w:rsidRPr="3B3F2729">
              <w:rPr>
                <w:rFonts w:ascii="Calibri" w:hAnsi="Calibri" w:cs="Calibri"/>
              </w:rPr>
              <w:t xml:space="preserve"> </w:t>
            </w:r>
            <w:r w:rsidRPr="3B3F2729">
              <w:rPr>
                <w:rFonts w:ascii="Calibri" w:hAnsi="Calibri" w:cs="Calibri"/>
              </w:rPr>
              <w:t xml:space="preserve">dr. Aksinja Kermauner / </w:t>
            </w:r>
            <w:proofErr w:type="spellStart"/>
            <w:r w:rsidRPr="3B3F2729">
              <w:rPr>
                <w:rFonts w:ascii="Calibri" w:hAnsi="Calibri" w:cs="Calibri"/>
              </w:rPr>
              <w:t>Assistant</w:t>
            </w:r>
            <w:proofErr w:type="spellEnd"/>
            <w:r w:rsidRPr="3B3F2729">
              <w:rPr>
                <w:rFonts w:ascii="Calibri" w:hAnsi="Calibri" w:cs="Calibri"/>
              </w:rPr>
              <w:t xml:space="preserve"> Prof. </w:t>
            </w:r>
            <w:proofErr w:type="spellStart"/>
            <w:r w:rsidRPr="3B3F2729">
              <w:rPr>
                <w:rFonts w:ascii="Calibri" w:hAnsi="Calibri" w:cs="Calibri"/>
              </w:rPr>
              <w:t>Aksinija</w:t>
            </w:r>
            <w:proofErr w:type="spellEnd"/>
            <w:r w:rsidRPr="3B3F2729">
              <w:rPr>
                <w:rFonts w:ascii="Calibri" w:hAnsi="Calibri" w:cs="Calibri"/>
              </w:rPr>
              <w:t xml:space="preserve"> Kermauner, </w:t>
            </w:r>
            <w:proofErr w:type="spellStart"/>
            <w:r w:rsidRPr="3B3F2729">
              <w:rPr>
                <w:rFonts w:ascii="Calibri" w:hAnsi="Calibri" w:cs="Calibri"/>
              </w:rPr>
              <w:t>PhD</w:t>
            </w:r>
            <w:proofErr w:type="spellEnd"/>
          </w:p>
        </w:tc>
      </w:tr>
      <w:tr w:rsidR="00913FC0" w:rsidRPr="00CE527F" w14:paraId="62486C05" w14:textId="77777777" w:rsidTr="3B3F2729">
        <w:tc>
          <w:tcPr>
            <w:tcW w:w="9690" w:type="dxa"/>
            <w:gridSpan w:val="18"/>
          </w:tcPr>
          <w:p w14:paraId="4101652C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szCs w:val="24"/>
              </w:rPr>
            </w:pPr>
          </w:p>
        </w:tc>
      </w:tr>
      <w:tr w:rsidR="00913FC0" w:rsidRPr="00CE527F" w14:paraId="6E0C6F48" w14:textId="77777777" w:rsidTr="3B3F2729">
        <w:tc>
          <w:tcPr>
            <w:tcW w:w="1641" w:type="dxa"/>
            <w:gridSpan w:val="2"/>
            <w:vMerge w:val="restart"/>
          </w:tcPr>
          <w:p w14:paraId="5F18D45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Jeziki / </w:t>
            </w:r>
          </w:p>
          <w:p w14:paraId="2BB80C32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Languages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913FC0" w:rsidRPr="00CE527F" w:rsidRDefault="00913FC0" w:rsidP="00241876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Predavanja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913FC0" w:rsidRPr="00CE527F" w14:paraId="730B1270" w14:textId="77777777" w:rsidTr="3B3F2729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913FC0" w:rsidRPr="00CE527F" w:rsidRDefault="00913FC0" w:rsidP="00241876">
            <w:pPr>
              <w:jc w:val="right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Vaje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Tutorial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/>
                <w:bCs/>
                <w:szCs w:val="24"/>
              </w:rPr>
            </w:pPr>
            <w:r w:rsidRPr="00CE527F">
              <w:rPr>
                <w:rFonts w:ascii="Calibri" w:hAnsi="Calibri" w:cs="Calibri"/>
                <w:bCs/>
                <w:szCs w:val="24"/>
              </w:rPr>
              <w:t>slovenski/</w:t>
            </w:r>
            <w:proofErr w:type="spellStart"/>
            <w:r w:rsidRPr="00CE527F">
              <w:rPr>
                <w:rFonts w:ascii="Calibri" w:hAnsi="Calibri" w:cs="Calibri"/>
                <w:bCs/>
                <w:szCs w:val="24"/>
              </w:rPr>
              <w:t>Slovenian</w:t>
            </w:r>
            <w:proofErr w:type="spellEnd"/>
          </w:p>
        </w:tc>
      </w:tr>
      <w:tr w:rsidR="00913FC0" w:rsidRPr="00CE527F" w14:paraId="41F63765" w14:textId="77777777" w:rsidTr="3B3F272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3AE50C5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3461D779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49E05F6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Prerequisites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01A0285A" w14:textId="77777777" w:rsidTr="3B3F2729">
        <w:trPr>
          <w:trHeight w:val="40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/</w:t>
            </w:r>
          </w:p>
        </w:tc>
      </w:tr>
      <w:tr w:rsidR="00913FC0" w:rsidRPr="00CE527F" w14:paraId="6175174C" w14:textId="77777777" w:rsidTr="3B3F272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C19BF7B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Vsebina:</w:t>
            </w:r>
            <w:r w:rsidRPr="00CE527F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2E32E05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Content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(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Syllabus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outline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):</w:t>
            </w:r>
          </w:p>
        </w:tc>
      </w:tr>
      <w:tr w:rsidR="00913FC0" w:rsidRPr="00CE527F" w14:paraId="311BD599" w14:textId="77777777" w:rsidTr="3B3F2729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06A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 xml:space="preserve">Temeljni 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tiflopedagoški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pojmi,    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oftalmologija, diagnostika – izbrana 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poglavja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16A0EF1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Specifike razvoja slepih in slabovidnih otrok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1DAC7505" w14:textId="77777777" w:rsidR="00913FC0" w:rsidRPr="00CE527F" w:rsidRDefault="00913FC0" w:rsidP="00241876">
            <w:pPr>
              <w:numPr>
                <w:ilvl w:val="0"/>
                <w:numId w:val="1"/>
              </w:numPr>
              <w:tabs>
                <w:tab w:val="left" w:pos="195"/>
              </w:tabs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Celovita zgodnja obravnava slepih in slabovidnih otrok ter njihovih staršev;</w:t>
            </w:r>
          </w:p>
          <w:p w14:paraId="1CE62B61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Dejavniki uspešnega vključevanja v inkluzivni vrtec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00DAF621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Izdelava individualiziranega programa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649CCCB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284" w:firstLine="0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 xml:space="preserve">Prilagoditve igrač in didaktičnih </w:t>
            </w:r>
            <w:r w:rsidRPr="00CE527F">
              <w:rPr>
                <w:rFonts w:ascii="Calibri" w:hAnsi="Calibri" w:cs="Calibri"/>
                <w:szCs w:val="24"/>
              </w:rPr>
              <w:br/>
              <w:t xml:space="preserve">         pripomočkov (teorija in praktikum)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364538FF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Osnove specialnih znanj (teorija in praktikum)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6D317AF0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Otroci z več motnjami: slepo-gluhi otroci, slepi-MDR, slepi-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spektroavtistična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motnja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37637076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Razvijanje socialnih kompetenc slepih in slabovidnih otrok</w:t>
            </w:r>
            <w:r>
              <w:rPr>
                <w:rFonts w:ascii="Calibri" w:hAnsi="Calibri" w:cs="Calibri"/>
                <w:szCs w:val="24"/>
              </w:rPr>
              <w:t>.</w:t>
            </w:r>
          </w:p>
          <w:p w14:paraId="0F157B3F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Postopek usmerjanja;  Zakon o usmerjanju otrok s posebnimi potrebami.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0071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Basic concepts in the education of blind and partially sighted persons, ophthalmology, diagnostics – selected chapters.</w:t>
            </w:r>
          </w:p>
          <w:p w14:paraId="71DAA04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Specificities of the development of blind and partially sighted children.</w:t>
            </w:r>
          </w:p>
          <w:p w14:paraId="79DFB5DB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Comprehensive early treatment of blind and partially sighted children and their parents.</w:t>
            </w:r>
          </w:p>
          <w:p w14:paraId="3A6A594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Factors of successful participation in inclusive preschool.</w:t>
            </w:r>
          </w:p>
          <w:p w14:paraId="5F919D25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Designing an individualised programme.</w:t>
            </w:r>
          </w:p>
          <w:p w14:paraId="5F2142CD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Adaptations of toys and didactic aids (theory and practicum).</w:t>
            </w:r>
          </w:p>
          <w:p w14:paraId="20E21F59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basics of special knowledge (theory and practicum).</w:t>
            </w:r>
          </w:p>
          <w:p w14:paraId="336A328E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Children with multiple disorders: blind-deaf children, blind-neurodevelopmental disorders, blind-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autistism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spectrum disorder.</w:t>
            </w:r>
          </w:p>
          <w:p w14:paraId="3C27CDF3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Developing social competences of blind and partially sighted children.</w:t>
            </w:r>
          </w:p>
          <w:p w14:paraId="0308D270" w14:textId="77777777" w:rsidR="00913FC0" w:rsidRPr="00CE527F" w:rsidRDefault="00913FC0" w:rsidP="00241876">
            <w:pPr>
              <w:numPr>
                <w:ilvl w:val="0"/>
                <w:numId w:val="6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Guidance procedure; Placement of Children with Special Needs Act. </w:t>
            </w:r>
          </w:p>
        </w:tc>
      </w:tr>
    </w:tbl>
    <w:p w14:paraId="6D98A12B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tbl>
      <w:tblPr>
        <w:tblW w:w="9259" w:type="dxa"/>
        <w:tblInd w:w="284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118"/>
        <w:gridCol w:w="851"/>
        <w:gridCol w:w="142"/>
        <w:gridCol w:w="708"/>
        <w:gridCol w:w="4440"/>
      </w:tblGrid>
      <w:tr w:rsidR="00913FC0" w:rsidRPr="00CE527F" w14:paraId="37AA0E9F" w14:textId="77777777" w:rsidTr="3B3F2729">
        <w:trPr>
          <w:trHeight w:val="300"/>
        </w:trPr>
        <w:tc>
          <w:tcPr>
            <w:tcW w:w="9259" w:type="dxa"/>
            <w:gridSpan w:val="5"/>
          </w:tcPr>
          <w:p w14:paraId="24060F01" w14:textId="77777777" w:rsidR="00913FC0" w:rsidRPr="00CE527F" w:rsidRDefault="00913FC0" w:rsidP="00241876">
            <w:pPr>
              <w:jc w:val="both"/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 w:type="page"/>
            </w:r>
            <w:r w:rsidRPr="00CE527F">
              <w:rPr>
                <w:rFonts w:ascii="Calibri" w:hAnsi="Calibri" w:cs="Calibri"/>
                <w:b/>
                <w:szCs w:val="24"/>
              </w:rPr>
              <w:t xml:space="preserve">Temeljni literatura in viri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Readings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121F2EAF" w14:textId="77777777" w:rsidTr="3B3F2729">
        <w:trPr>
          <w:trHeight w:val="841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04F" w14:textId="40F729D7" w:rsidR="00913FC0" w:rsidRDefault="00913FC0" w:rsidP="3B3F2729">
            <w:pPr>
              <w:rPr>
                <w:rFonts w:ascii="Calibri Light" w:eastAsia="Calibri Light" w:hAnsi="Calibri Light" w:cs="Calibri Light"/>
                <w:lang w:val="it"/>
              </w:rPr>
            </w:pPr>
            <w:r w:rsidRPr="3B3F2729">
              <w:rPr>
                <w:rFonts w:ascii="Calibri" w:hAnsi="Calibri" w:cs="Calibri"/>
                <w:u w:val="single"/>
              </w:rPr>
              <w:t>Osnovna literatura/</w:t>
            </w:r>
            <w:proofErr w:type="spellStart"/>
            <w:r w:rsidRPr="3B3F2729">
              <w:rPr>
                <w:rFonts w:ascii="Calibri" w:hAnsi="Calibri" w:cs="Calibri"/>
                <w:u w:val="single"/>
              </w:rPr>
              <w:t>Basic</w:t>
            </w:r>
            <w:proofErr w:type="spellEnd"/>
            <w:r w:rsidRPr="3B3F2729">
              <w:rPr>
                <w:rFonts w:ascii="Calibri" w:hAnsi="Calibri" w:cs="Calibri"/>
                <w:u w:val="single"/>
              </w:rPr>
              <w:t xml:space="preserve"> </w:t>
            </w:r>
            <w:proofErr w:type="spellStart"/>
            <w:r w:rsidRPr="3B3F2729">
              <w:rPr>
                <w:rFonts w:ascii="Calibri" w:hAnsi="Calibri" w:cs="Calibri"/>
                <w:u w:val="single"/>
              </w:rPr>
              <w:t>readings</w:t>
            </w:r>
            <w:proofErr w:type="spellEnd"/>
            <w:r w:rsidRPr="3B3F2729">
              <w:rPr>
                <w:rFonts w:ascii="Calibri" w:hAnsi="Calibri" w:cs="Calibri"/>
                <w:u w:val="single"/>
              </w:rPr>
              <w:t>:</w:t>
            </w:r>
            <w:r w:rsidRPr="3B3F2729">
              <w:rPr>
                <w:rFonts w:ascii="Calibri Light" w:eastAsia="Calibri Light" w:hAnsi="Calibri Light" w:cs="Calibri Light"/>
                <w:sz w:val="22"/>
                <w:szCs w:val="22"/>
                <w:lang w:val="it"/>
              </w:rPr>
              <w:t xml:space="preserve"> </w:t>
            </w:r>
          </w:p>
          <w:p w14:paraId="58531EE9" w14:textId="77777777" w:rsidR="00913FC0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Plazar,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Prilagojeni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pripomočki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metode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vzgojno-izobraževalnem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delu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posebnimi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potrebami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Gorica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52D805E9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Kermauner, A. (2020).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Opismenjevanje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slepoto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polje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31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(1/2), 191—213, 241—242.</w:t>
            </w:r>
          </w:p>
          <w:p w14:paraId="231E4185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Kermauner, A. (2021). Art paintings accessible to the blind.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prisutnost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 19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(3), 599—612. </w:t>
            </w:r>
          </w:p>
          <w:p w14:paraId="582CCA4A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Zakonitosti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likovnega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jezika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oblikovanju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tipnih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slikanic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, 46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(104), 58—65.</w:t>
            </w:r>
          </w:p>
          <w:p w14:paraId="4C2EBEEC" w14:textId="77777777" w:rsidR="00913FC0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 (2010).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Fenomenologija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samogenerirane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slepote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Doktorska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disertacija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Ljubljana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fakulteta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2946DB82" w14:textId="77777777" w:rsidR="00913FC0" w:rsidRPr="00CE527F" w:rsidRDefault="00913FC0" w:rsidP="3B3F2729">
            <w:pPr>
              <w:rPr>
                <w:rFonts w:asciiTheme="minorHAnsi" w:eastAsiaTheme="minorEastAsia" w:hAnsiTheme="minorHAnsi" w:cstheme="minorBidi"/>
              </w:rPr>
            </w:pPr>
          </w:p>
          <w:p w14:paraId="5997CC1D" w14:textId="5AD08248" w:rsidR="00913FC0" w:rsidRPr="00CE527F" w:rsidRDefault="00913FC0" w:rsidP="3B3F2729">
            <w:pPr>
              <w:rPr>
                <w:rFonts w:asciiTheme="minorHAnsi" w:eastAsiaTheme="minorEastAsia" w:hAnsiTheme="minorHAnsi" w:cstheme="minorBidi"/>
                <w:u w:val="single"/>
              </w:rPr>
            </w:pPr>
            <w:r w:rsidRPr="3B3F2729">
              <w:rPr>
                <w:rFonts w:asciiTheme="minorHAnsi" w:eastAsiaTheme="minorEastAsia" w:hAnsiTheme="minorHAnsi" w:cstheme="minorBidi"/>
                <w:u w:val="single"/>
              </w:rPr>
              <w:t>Dopolnilna literatura/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Additional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readings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>:</w:t>
            </w:r>
          </w:p>
          <w:p w14:paraId="60399408" w14:textId="77777777" w:rsidR="00913FC0" w:rsidRPr="00CE527F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Bishop, V. E. (2004).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Teaching visually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impaird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children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Charles C Thomas, Publisher, Ltd., Springfield. London: David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Foulton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Publishers.</w:t>
            </w:r>
          </w:p>
          <w:p w14:paraId="1B52537C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Dikić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S. (1997).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Tiflologija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Beograd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Ideaprint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  <w:p w14:paraId="6155E379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Globačnik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B. (2009).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Zgodnja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obravnava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posebne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potrebe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Vzgoja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11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(5-6), 32-36.</w:t>
            </w:r>
          </w:p>
          <w:p w14:paraId="36E48CF7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Holbrook, M. C. in Koenig, A. J. (2003).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Foundations of education, I. del: History and theory of teaching children and youth with visual impairments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 New York: AFB Press.</w:t>
            </w:r>
          </w:p>
          <w:p w14:paraId="7E174EEB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 (2004).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Tipna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slikanica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slepe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Diplomsko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delo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fakulteta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  <w:p w14:paraId="2C3F51DC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Kobal Grum, D. in Kobal, B. (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ur</w:t>
            </w:r>
            <w:proofErr w:type="spellEnd"/>
            <w:proofErr w:type="gram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). (2006).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Zagotavljanje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enakih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možnosti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vzgojo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slepih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slabovidnih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Sloveniji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.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Ljubljana: DEMS.</w:t>
            </w:r>
          </w:p>
          <w:p w14:paraId="30460F64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Zovko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G. (1994).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Peripatologija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Zagreb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Školske</w:t>
            </w:r>
            <w:proofErr w:type="spellEnd"/>
            <w:proofErr w:type="gram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novine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018A1529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</w:rPr>
            </w:pP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Žolgar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Jerković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I., Kermauner, A. (2006).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Poznavanje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slepih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slabovidnih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učencev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– pot do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ustrezne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obravnave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Sodobna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pedagogika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,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57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, 376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393.</w:t>
            </w:r>
            <w:r w:rsidRPr="3B3F2729">
              <w:rPr>
                <w:rFonts w:asciiTheme="minorHAnsi" w:eastAsiaTheme="minorEastAsia" w:hAnsiTheme="minorHAnsi" w:cstheme="minorBidi"/>
              </w:rPr>
              <w:t xml:space="preserve">   </w:t>
            </w:r>
          </w:p>
          <w:p w14:paraId="110FFD37" w14:textId="69E71D17" w:rsidR="00913FC0" w:rsidRPr="00CE527F" w:rsidRDefault="00913FC0" w:rsidP="3B3F2729">
            <w:pPr>
              <w:rPr>
                <w:rFonts w:asciiTheme="minorHAnsi" w:eastAsiaTheme="minorEastAsia" w:hAnsiTheme="minorHAnsi" w:cstheme="minorBidi"/>
                <w:u w:val="single"/>
              </w:rPr>
            </w:pPr>
            <w:r>
              <w:lastRenderedPageBreak/>
              <w:br/>
            </w:r>
            <w:r w:rsidRPr="3B3F2729">
              <w:rPr>
                <w:rFonts w:asciiTheme="minorHAnsi" w:eastAsiaTheme="minorEastAsia" w:hAnsiTheme="minorHAnsi" w:cstheme="minorBidi"/>
                <w:u w:val="single"/>
              </w:rPr>
              <w:t>Dodatna literatura/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Supplementary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u w:val="single"/>
              </w:rPr>
              <w:t>readings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u w:val="single"/>
              </w:rPr>
              <w:t>:</w:t>
            </w:r>
          </w:p>
          <w:p w14:paraId="0E6BC083" w14:textId="77777777" w:rsidR="00913FC0" w:rsidRPr="00CE527F" w:rsidRDefault="00913FC0" w:rsidP="3B3F2729">
            <w:pPr>
              <w:numPr>
                <w:ilvl w:val="0"/>
                <w:numId w:val="1"/>
              </w:numPr>
              <w:ind w:left="709" w:hanging="425"/>
              <w:rPr>
                <w:rFonts w:asciiTheme="minorHAnsi" w:eastAsiaTheme="minorEastAsia" w:hAnsiTheme="minorHAnsi" w:cstheme="minorBidi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(2007).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>Berenikini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kodri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Dob pri Domžalah: Miš. </w:t>
            </w:r>
          </w:p>
          <w:p w14:paraId="69E957B5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spacing w:line="264" w:lineRule="auto"/>
              <w:rPr>
                <w:rFonts w:asciiTheme="minorHAnsi" w:eastAsiaTheme="minorEastAsia" w:hAnsiTheme="minorHAnsi" w:cstheme="minorBidi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(2008).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Orionov meč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Dob pri Domžalah: Miš. </w:t>
            </w:r>
          </w:p>
          <w:p w14:paraId="64B80BF4" w14:textId="77777777" w:rsidR="00913FC0" w:rsidRPr="00CE527F" w:rsidRDefault="00913FC0" w:rsidP="3B3F2729">
            <w:pPr>
              <w:pStyle w:val="Odstavekseznama"/>
              <w:numPr>
                <w:ilvl w:val="0"/>
                <w:numId w:val="1"/>
              </w:numPr>
              <w:tabs>
                <w:tab w:val="left" w:pos="720"/>
              </w:tabs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Kermauner, A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>(2009).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</w:rPr>
              <w:t xml:space="preserve"> Na drugi strani vek - opis prvoosebne fenomenološke raziskave - kako je biti slep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. 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Ljubljana: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Študentska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založba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.</w:t>
            </w:r>
          </w:p>
        </w:tc>
      </w:tr>
      <w:tr w:rsidR="00913FC0" w:rsidRPr="00CE527F" w14:paraId="5DF31117" w14:textId="77777777" w:rsidTr="3B3F2729">
        <w:trPr>
          <w:trHeight w:val="73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913FC0" w:rsidRPr="00CE527F" w:rsidRDefault="00913FC0" w:rsidP="00241876">
            <w:pPr>
              <w:rPr>
                <w:rFonts w:ascii="Calibri" w:hAnsi="Calibri" w:cs="Calibri"/>
                <w:b/>
                <w:bCs/>
                <w:szCs w:val="24"/>
              </w:rPr>
            </w:pPr>
          </w:p>
          <w:p w14:paraId="5FE0A1B0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Cilji in kompetence:</w:t>
            </w:r>
          </w:p>
        </w:tc>
        <w:tc>
          <w:tcPr>
            <w:tcW w:w="142" w:type="dxa"/>
          </w:tcPr>
          <w:p w14:paraId="3FE9F23F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628FA9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Objectives and competences</w:t>
            </w:r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5B5C687D" w14:textId="77777777" w:rsidTr="3B3F2729">
        <w:trPr>
          <w:trHeight w:val="1838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A0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Cilji: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5F9AACA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pozna osnovna teoretična spoznanja </w:t>
            </w:r>
            <w:proofErr w:type="spellStart"/>
            <w:r w:rsidRPr="3B3F2729">
              <w:rPr>
                <w:rFonts w:ascii="Calibri" w:hAnsi="Calibri" w:cs="Calibri"/>
              </w:rPr>
              <w:t>tiflopedagogike</w:t>
            </w:r>
            <w:proofErr w:type="spellEnd"/>
            <w:r w:rsidRPr="3B3F2729">
              <w:rPr>
                <w:rFonts w:ascii="Calibri" w:hAnsi="Calibri" w:cs="Calibri"/>
              </w:rPr>
              <w:t xml:space="preserve"> in je sposoben/na prenosa znanja na pedagoško področje;</w:t>
            </w:r>
          </w:p>
          <w:p w14:paraId="2DD9BDA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in pozna razvojne zakonitosti slepih in slabovidnih otrok;</w:t>
            </w:r>
          </w:p>
          <w:p w14:paraId="527FD54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pomen zgodnje obravnave za optimalen razvoj slepih in slabovidnih otrok;</w:t>
            </w:r>
          </w:p>
          <w:p w14:paraId="7531D673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zna prilagoditi preprostejše igrače in pripomočke v skladu z zakonitostmi </w:t>
            </w:r>
            <w:proofErr w:type="spellStart"/>
            <w:r w:rsidRPr="3B3F2729">
              <w:rPr>
                <w:rFonts w:ascii="Calibri" w:hAnsi="Calibri" w:cs="Calibri"/>
              </w:rPr>
              <w:t>tiflopedagogike</w:t>
            </w:r>
            <w:proofErr w:type="spellEnd"/>
            <w:r w:rsidRPr="3B3F2729">
              <w:rPr>
                <w:rFonts w:ascii="Calibri" w:hAnsi="Calibri" w:cs="Calibri"/>
              </w:rPr>
              <w:t>;</w:t>
            </w:r>
          </w:p>
          <w:p w14:paraId="4EB10B7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zna razvijati odnosne kompetence slepih in slabovidnih otrok.</w:t>
            </w:r>
          </w:p>
          <w:p w14:paraId="08CE6F91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3EEBD31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Splošne kompetence:</w:t>
            </w:r>
          </w:p>
          <w:p w14:paraId="2D88693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ka</w:t>
            </w:r>
            <w:proofErr w:type="spellEnd"/>
          </w:p>
          <w:p w14:paraId="277045B2" w14:textId="77777777" w:rsidR="00913FC0" w:rsidRPr="00CE527F" w:rsidRDefault="00913FC0" w:rsidP="00241876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razume inkluzivno kulturo, </w:t>
            </w:r>
          </w:p>
          <w:p w14:paraId="6DFF3D5C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je kritičen/-na in ustvarjalen/-na pri reševanju problemov v pedagoški praksi;</w:t>
            </w:r>
          </w:p>
          <w:p w14:paraId="162F0584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prepoznava okvare vida in različne posledice teh okvar; </w:t>
            </w:r>
          </w:p>
          <w:p w14:paraId="07332FFB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prilagaja delo slepim in slabovidnim otrokom in pri tem sodeluje z drugimi vzgojitelji in strokovnjaki.</w:t>
            </w:r>
          </w:p>
          <w:p w14:paraId="61CDCEAD" w14:textId="77777777" w:rsidR="00913FC0" w:rsidRPr="00CE527F" w:rsidRDefault="00913FC0" w:rsidP="00241876">
            <w:pPr>
              <w:ind w:left="709"/>
              <w:rPr>
                <w:rFonts w:ascii="Calibri" w:hAnsi="Calibri" w:cs="Calibri"/>
                <w:szCs w:val="24"/>
              </w:rPr>
            </w:pPr>
          </w:p>
          <w:p w14:paraId="5102478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  <w:u w:val="single"/>
              </w:rPr>
              <w:t>Predmetnospecifične</w:t>
            </w:r>
            <w:proofErr w:type="spellEnd"/>
            <w:r w:rsidRPr="00CE527F">
              <w:rPr>
                <w:rFonts w:ascii="Calibri" w:hAnsi="Calibri" w:cs="Calibri"/>
                <w:szCs w:val="24"/>
                <w:u w:val="single"/>
              </w:rPr>
              <w:t xml:space="preserve"> kompetence:</w:t>
            </w:r>
            <w:r w:rsidRPr="00CE527F">
              <w:rPr>
                <w:rFonts w:ascii="Calibri" w:hAnsi="Calibri" w:cs="Calibri"/>
                <w:szCs w:val="24"/>
                <w:lang w:val="en-US"/>
              </w:rPr>
              <w:br/>
            </w:r>
            <w:proofErr w:type="spellStart"/>
            <w:r w:rsidRPr="00CE527F">
              <w:rPr>
                <w:rFonts w:ascii="Calibri" w:hAnsi="Calibri" w:cs="Calibri"/>
                <w:szCs w:val="24"/>
                <w:lang w:val="en-US"/>
              </w:rPr>
              <w:t>Študent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US"/>
              </w:rPr>
              <w:t>/-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US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US"/>
              </w:rPr>
              <w:t>:</w:t>
            </w:r>
          </w:p>
          <w:p w14:paraId="4C7B841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lastRenderedPageBreak/>
              <w:t xml:space="preserve">upošteva </w:t>
            </w:r>
            <w:proofErr w:type="spellStart"/>
            <w:r w:rsidRPr="3B3F2729">
              <w:rPr>
                <w:rFonts w:ascii="Calibri" w:hAnsi="Calibri" w:cs="Calibri"/>
              </w:rPr>
              <w:t>tiflopedagoška</w:t>
            </w:r>
            <w:proofErr w:type="spellEnd"/>
            <w:r w:rsidRPr="3B3F2729">
              <w:rPr>
                <w:rFonts w:ascii="Calibri" w:hAnsi="Calibri" w:cs="Calibri"/>
              </w:rPr>
              <w:t xml:space="preserve"> načela, razume strokovne pojme, ki se tičejo </w:t>
            </w:r>
            <w:proofErr w:type="spellStart"/>
            <w:r w:rsidRPr="3B3F2729">
              <w:rPr>
                <w:rFonts w:ascii="Calibri" w:hAnsi="Calibri" w:cs="Calibri"/>
              </w:rPr>
              <w:t>tiflopedagoške</w:t>
            </w:r>
            <w:proofErr w:type="spellEnd"/>
            <w:r w:rsidRPr="3B3F2729">
              <w:rPr>
                <w:rFonts w:ascii="Calibri" w:hAnsi="Calibri" w:cs="Calibri"/>
              </w:rPr>
              <w:t xml:space="preserve"> stroke; </w:t>
            </w:r>
          </w:p>
          <w:p w14:paraId="14A356B7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usposobljen/-a je za pomoč pri pripravi individualiziranega programa za slepe in slabovidne otroke;</w:t>
            </w:r>
          </w:p>
          <w:p w14:paraId="461C2602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pozna motnje vida s pomočjo simulacijskih očal;</w:t>
            </w:r>
          </w:p>
          <w:p w14:paraId="3DBF4F6C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>razume posebnosti socialnega razvoja slepih in slabovidnih otrok v primerjavi z videčimi vrstniki in pomaga razvijati njihove socialne kompetence.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Objectives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409C641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A81803D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now the basic theoretical insight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and are able to transfer the knowledge to educational area;</w:t>
            </w:r>
          </w:p>
          <w:p w14:paraId="5CA11540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u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nderstand and know the developmental principles of blind and partially sighted children;</w:t>
            </w:r>
          </w:p>
          <w:p w14:paraId="48663999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u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nderstand the significance of early treatment for optimal development of blind and partially sighted children;</w:t>
            </w:r>
          </w:p>
          <w:p w14:paraId="0A844299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c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an adapt simple toys and aids in consistence with the principles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typhlopedagogy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616DF9F6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now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how to develop the relational competences of blind and partially sighted children.</w:t>
            </w:r>
          </w:p>
          <w:p w14:paraId="4C2BDF7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General competences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4F595A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 </w:t>
            </w:r>
          </w:p>
          <w:p w14:paraId="469D4EA6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understand inclusive culture;</w:t>
            </w:r>
          </w:p>
          <w:p w14:paraId="2C67F587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critical and creative in solving problems in educational practice;</w:t>
            </w:r>
          </w:p>
          <w:p w14:paraId="56EBCA52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able to identify visual impairments and different consequences of these impairments</w:t>
            </w:r>
            <w:r>
              <w:rPr>
                <w:rFonts w:ascii="Calibri" w:hAnsi="Calibri" w:cs="Calibri"/>
                <w:szCs w:val="24"/>
                <w:lang w:val="en-GB"/>
              </w:rPr>
              <w:t>;</w:t>
            </w:r>
          </w:p>
          <w:p w14:paraId="3D1E1C95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adapt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work to the needs of the blind and partially sighted children collaborating in this with other teachers and experts.</w:t>
            </w:r>
          </w:p>
          <w:p w14:paraId="4E890570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Subject specific competences:</w:t>
            </w:r>
          </w:p>
          <w:p w14:paraId="51FD6BC9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The students: </w:t>
            </w:r>
          </w:p>
          <w:p w14:paraId="0249D243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take account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typhlopedagogic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principles, understands the professional concepts that refer to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typhlopedagogic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profession;</w:t>
            </w:r>
          </w:p>
          <w:p w14:paraId="397C8891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are trained to help prepare individualised programme for blind and partially sighted children;</w:t>
            </w:r>
          </w:p>
          <w:p w14:paraId="427D3AC4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are familiar with visual disorders through using simulation glasses;</w:t>
            </w:r>
          </w:p>
          <w:p w14:paraId="3D7D11CB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understand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particularities of the social development of blind and partially sighted children compared to their seeing peers and help them develop their social skills.</w:t>
            </w:r>
          </w:p>
        </w:tc>
      </w:tr>
      <w:tr w:rsidR="00913FC0" w:rsidRPr="00CE527F" w14:paraId="58061C42" w14:textId="77777777" w:rsidTr="3B3F2729">
        <w:trPr>
          <w:trHeight w:val="117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61D8A54A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</w:tcPr>
          <w:p w14:paraId="52E5622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7547A0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7EE0240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Intended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learning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outcomes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>:</w:t>
            </w:r>
          </w:p>
        </w:tc>
      </w:tr>
      <w:tr w:rsidR="00913FC0" w:rsidRPr="00CE527F" w14:paraId="63EDCC0C" w14:textId="77777777" w:rsidTr="3B3F2729">
        <w:trPr>
          <w:trHeight w:val="551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B973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Znanje in razumevanje: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6C0B8B61" w14:textId="77777777" w:rsidR="00913FC0" w:rsidRPr="00CE527F" w:rsidRDefault="00913FC0" w:rsidP="00913FC0">
            <w:pPr>
              <w:ind w:left="284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tolmači motnjo vida na pedagoškem področju, razume diagnozo ter strokovno mnenje o otroku in ga zna razložiti;</w:t>
            </w:r>
          </w:p>
          <w:p w14:paraId="21675717" w14:textId="77777777" w:rsidR="00913FC0" w:rsidRPr="00CE527F" w:rsidRDefault="00913FC0" w:rsidP="00241876">
            <w:pPr>
              <w:numPr>
                <w:ilvl w:val="0"/>
                <w:numId w:val="2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pozna pravice slepih in slabovidnih otrok, ki izhajajo iz Zakona o usmerjanju otrok s posebnimi potrebami.</w:t>
            </w:r>
          </w:p>
          <w:p w14:paraId="7897F12F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br/>
            </w:r>
            <w:r w:rsidRPr="00CE527F">
              <w:rPr>
                <w:rFonts w:ascii="Calibri" w:hAnsi="Calibri" w:cs="Calibri"/>
                <w:szCs w:val="24"/>
                <w:u w:val="single"/>
              </w:rPr>
              <w:t>Uporaba: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650AB165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poiskati ustrezne rešitve pri premagovanju arhitektonskih in organizacijskih ovir za večjo varnost pri gibanju slepega in slabovidnega otroka;</w:t>
            </w:r>
          </w:p>
          <w:p w14:paraId="7C5F21D9" w14:textId="77777777" w:rsidR="00913FC0" w:rsidRPr="00CE527F" w:rsidRDefault="00913FC0" w:rsidP="00241876">
            <w:pPr>
              <w:numPr>
                <w:ilvl w:val="0"/>
                <w:numId w:val="1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3B3F2729">
              <w:rPr>
                <w:rFonts w:ascii="Calibri" w:hAnsi="Calibri" w:cs="Calibri"/>
              </w:rPr>
              <w:t xml:space="preserve">pravilno spremlja slepega in slabovidnega otroka po znanih in neznanih poteh oz. mu po navodilih </w:t>
            </w:r>
            <w:proofErr w:type="spellStart"/>
            <w:r w:rsidRPr="3B3F2729">
              <w:rPr>
                <w:rFonts w:ascii="Calibri" w:hAnsi="Calibri" w:cs="Calibri"/>
              </w:rPr>
              <w:t>tiflopedagoga</w:t>
            </w:r>
            <w:proofErr w:type="spellEnd"/>
            <w:r w:rsidRPr="3B3F2729">
              <w:rPr>
                <w:rFonts w:ascii="Calibri" w:hAnsi="Calibri" w:cs="Calibri"/>
              </w:rPr>
              <w:t xml:space="preserve"> omogoča, da razvija orientacijo in mobilnost, ki je primerna njegovim psihomotoričnim sposobnostim;</w:t>
            </w:r>
          </w:p>
          <w:p w14:paraId="3FBB0E24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lastRenderedPageBreak/>
              <w:t>usposobljen/-a je za pomoč pri pripravi individualiziranega programa;</w:t>
            </w:r>
          </w:p>
          <w:p w14:paraId="27C571B1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ima znanje za pripravo in izvedbo igrač in iger ter ustreznega didaktičnega materiala;</w:t>
            </w:r>
          </w:p>
          <w:p w14:paraId="129D11C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zna razvijati socialne kompetence slepih in slabovidnih otrok.</w:t>
            </w:r>
          </w:p>
          <w:p w14:paraId="07459315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6537F28F" w14:textId="77777777" w:rsidR="00913FC0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6DFB9E20" w14:textId="77777777" w:rsidR="00913FC0" w:rsidRDefault="00913FC0" w:rsidP="00241876">
            <w:pPr>
              <w:rPr>
                <w:rFonts w:ascii="Calibri" w:hAnsi="Calibri" w:cs="Calibri"/>
                <w:szCs w:val="24"/>
                <w:u w:val="single"/>
              </w:rPr>
            </w:pPr>
          </w:p>
          <w:p w14:paraId="43108B70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  <w:u w:val="single"/>
              </w:rPr>
              <w:t>Refleksija:</w:t>
            </w:r>
            <w:r w:rsidRPr="00CE527F">
              <w:rPr>
                <w:rFonts w:ascii="Calibri" w:hAnsi="Calibri" w:cs="Calibri"/>
                <w:szCs w:val="24"/>
              </w:rPr>
              <w:br/>
              <w:t>Študent/-</w:t>
            </w:r>
            <w:proofErr w:type="spellStart"/>
            <w:r w:rsidRPr="00CE527F">
              <w:rPr>
                <w:rFonts w:ascii="Calibri" w:hAnsi="Calibri" w:cs="Calibri"/>
                <w:szCs w:val="24"/>
              </w:rPr>
              <w:t>ka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>:</w:t>
            </w:r>
          </w:p>
          <w:p w14:paraId="185D20A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kritično vrednoti lastno delo z otroki in ga izboljšuje;</w:t>
            </w:r>
          </w:p>
          <w:p w14:paraId="63D82368" w14:textId="77777777" w:rsidR="00913FC0" w:rsidRPr="00CE527F" w:rsidRDefault="00913FC0" w:rsidP="00241876">
            <w:pPr>
              <w:numPr>
                <w:ilvl w:val="0"/>
                <w:numId w:val="3"/>
              </w:numPr>
              <w:ind w:left="709" w:hanging="425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kakovostno nadgrajuje svoje ustvarjalno delo na področju inovativnih rešitev za boljše vključevanje slepih in slabovidnih otrok v inkluzivni proces.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44E871BC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144A5D2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Knowledge and understanding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C5FC84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A18F25A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interpret the vision impairment in educational field, understand the diagnosis and expert opinion on child and know how to explain it;</w:t>
            </w:r>
          </w:p>
          <w:p w14:paraId="02BB5754" w14:textId="77777777" w:rsidR="00913FC0" w:rsidRPr="00CE527F" w:rsidRDefault="00913FC0" w:rsidP="00241876">
            <w:pPr>
              <w:numPr>
                <w:ilvl w:val="0"/>
                <w:numId w:val="8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know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rights of blind and partially sighted children resulting from the Placement of Children with Special Needs Act.</w:t>
            </w:r>
          </w:p>
          <w:p w14:paraId="009AA98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Application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51D36A01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9790974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k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now how to find appropriate solutions to overcome architectural and organisational barriers to greater safety in the movement of blind and partially sighted children;</w:t>
            </w:r>
          </w:p>
          <w:p w14:paraId="7BE8C515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p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roperly monitor blind and partially sighted children on known and unknown routes and according to the instruction of </w:t>
            </w:r>
            <w:proofErr w:type="spellStart"/>
            <w:r w:rsidRPr="00CE527F">
              <w:rPr>
                <w:rFonts w:ascii="Calibri" w:hAnsi="Calibri" w:cs="Calibri"/>
                <w:szCs w:val="24"/>
                <w:lang w:val="en-GB"/>
              </w:rPr>
              <w:t>typlopedagogue</w:t>
            </w:r>
            <w:proofErr w:type="spell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facilitate the development of orientation and mobility, which is suitable to their psychomotor skills;</w:t>
            </w:r>
          </w:p>
          <w:p w14:paraId="521F7B86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>
              <w:rPr>
                <w:rFonts w:ascii="Calibri" w:hAnsi="Calibri" w:cs="Calibri"/>
                <w:szCs w:val="24"/>
                <w:lang w:val="en-GB"/>
              </w:rPr>
              <w:t>a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re trained to help prepare individualised programme;</w:t>
            </w:r>
          </w:p>
          <w:p w14:paraId="3AAABF3B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possess the knowledge for the preparation and production of toys and games and of appropriate teaching materials;</w:t>
            </w:r>
          </w:p>
          <w:p w14:paraId="41CECDB5" w14:textId="77777777" w:rsidR="00913FC0" w:rsidRPr="00CE527F" w:rsidRDefault="00913FC0" w:rsidP="00241876">
            <w:pPr>
              <w:numPr>
                <w:ilvl w:val="0"/>
                <w:numId w:val="7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lastRenderedPageBreak/>
              <w:t>are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able to develop social competence of blind and partially sighted children.</w:t>
            </w:r>
          </w:p>
          <w:p w14:paraId="738610E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7BCDA98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u w:val="single"/>
                <w:lang w:val="en-GB"/>
              </w:rPr>
              <w:t>Reflection</w:t>
            </w:r>
            <w:r w:rsidRPr="00CE527F">
              <w:rPr>
                <w:rFonts w:ascii="Calibri" w:hAnsi="Calibri" w:cs="Calibri"/>
                <w:szCs w:val="24"/>
                <w:lang w:val="en-GB"/>
              </w:rPr>
              <w:t>:</w:t>
            </w:r>
          </w:p>
          <w:p w14:paraId="793A249B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The students:</w:t>
            </w:r>
          </w:p>
          <w:p w14:paraId="5F00DA75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critically reflect their work with children and improve it;</w:t>
            </w:r>
          </w:p>
          <w:p w14:paraId="432F98EE" w14:textId="77777777" w:rsidR="00913FC0" w:rsidRPr="00CE527F" w:rsidRDefault="00913FC0" w:rsidP="00241876">
            <w:pPr>
              <w:numPr>
                <w:ilvl w:val="0"/>
                <w:numId w:val="9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upgrade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the quality of their creative work in the field of innovative solution for enhanced participation of blind and partially sighted children in inclusive educational process. </w:t>
            </w:r>
          </w:p>
        </w:tc>
      </w:tr>
      <w:tr w:rsidR="00913FC0" w:rsidRPr="00CE527F" w14:paraId="637805D2" w14:textId="77777777" w:rsidTr="3B3F2729">
        <w:trPr>
          <w:trHeight w:val="80"/>
        </w:trPr>
        <w:tc>
          <w:tcPr>
            <w:tcW w:w="39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29E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F5F2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913FC0" w:rsidRPr="00CE527F" w14:paraId="7790D959" w14:textId="77777777" w:rsidTr="3B3F2729">
        <w:trPr>
          <w:trHeight w:val="300"/>
        </w:trPr>
        <w:tc>
          <w:tcPr>
            <w:tcW w:w="39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C73A75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</w:tcPr>
          <w:p w14:paraId="61829076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2BA226A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7E385818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Learning and teaching methods:</w:t>
            </w:r>
          </w:p>
        </w:tc>
      </w:tr>
      <w:tr w:rsidR="00913FC0" w:rsidRPr="00CE527F" w14:paraId="0B829B8E" w14:textId="77777777" w:rsidTr="3B3F2729">
        <w:trPr>
          <w:trHeight w:val="100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FF0E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p</w:t>
            </w:r>
            <w:r w:rsidRPr="00CE527F">
              <w:rPr>
                <w:rFonts w:ascii="Calibri" w:hAnsi="Calibri" w:cs="Calibri"/>
                <w:szCs w:val="24"/>
              </w:rPr>
              <w:t xml:space="preserve">redavanja, </w:t>
            </w:r>
          </w:p>
          <w:p w14:paraId="0CE58299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4B5B7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</w:rPr>
            </w:pPr>
          </w:p>
        </w:tc>
        <w:tc>
          <w:tcPr>
            <w:tcW w:w="5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lectures,</w:t>
            </w:r>
          </w:p>
          <w:p w14:paraId="72008CF0" w14:textId="77777777" w:rsidR="00913FC0" w:rsidRPr="00CE527F" w:rsidRDefault="00913FC0" w:rsidP="00241876">
            <w:pPr>
              <w:numPr>
                <w:ilvl w:val="0"/>
                <w:numId w:val="4"/>
              </w:numPr>
              <w:rPr>
                <w:rFonts w:ascii="Calibri" w:hAnsi="Calibri" w:cs="Calibri"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tutorials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>.</w:t>
            </w:r>
          </w:p>
        </w:tc>
      </w:tr>
      <w:tr w:rsidR="00913FC0" w:rsidRPr="00CE527F" w14:paraId="7279A39C" w14:textId="77777777" w:rsidTr="3B3F2729">
        <w:trPr>
          <w:trHeight w:val="300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04FF1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063297F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>Načini ocenjevanja: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Delež (v %) /</w:t>
            </w:r>
          </w:p>
          <w:p w14:paraId="34A89442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proofErr w:type="spellStart"/>
            <w:r w:rsidRPr="00CE527F">
              <w:rPr>
                <w:rFonts w:ascii="Calibri" w:hAnsi="Calibri" w:cs="Calibri"/>
                <w:szCs w:val="24"/>
              </w:rPr>
              <w:t>Weight</w:t>
            </w:r>
            <w:proofErr w:type="spellEnd"/>
            <w:r w:rsidRPr="00CE527F">
              <w:rPr>
                <w:rFonts w:ascii="Calibri" w:hAnsi="Calibri" w:cs="Calibri"/>
                <w:szCs w:val="24"/>
              </w:rPr>
              <w:t xml:space="preserve"> (in %)</w:t>
            </w:r>
            <w:r>
              <w:rPr>
                <w:rFonts w:ascii="Calibri" w:hAnsi="Calibri" w:cs="Calibri"/>
                <w:szCs w:val="24"/>
              </w:rPr>
              <w:t xml:space="preserve">                               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</w:p>
          <w:p w14:paraId="4151B35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b/>
                <w:szCs w:val="24"/>
                <w:lang w:val="en-GB"/>
              </w:rPr>
              <w:t>Assessment:</w:t>
            </w:r>
          </w:p>
        </w:tc>
      </w:tr>
      <w:tr w:rsidR="00913FC0" w:rsidRPr="00CE527F" w14:paraId="74EC1FC4" w14:textId="77777777" w:rsidTr="3B3F2729">
        <w:trPr>
          <w:trHeight w:val="1104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Način (pisni izpit, ustno izpraševanje, naloge, projekt):</w:t>
            </w:r>
          </w:p>
          <w:p w14:paraId="6B62F1B3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  <w:p w14:paraId="7A4C823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u</w:t>
            </w:r>
            <w:r w:rsidRPr="00CE527F">
              <w:rPr>
                <w:rFonts w:ascii="Calibri" w:hAnsi="Calibri" w:cs="Calibri"/>
                <w:szCs w:val="24"/>
              </w:rPr>
              <w:t>stni izpit,</w:t>
            </w:r>
          </w:p>
          <w:p w14:paraId="1FD41067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seminarska naloga.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96F7D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50 %,</w:t>
            </w:r>
          </w:p>
          <w:p w14:paraId="797FEC97" w14:textId="77777777" w:rsidR="00913FC0" w:rsidRPr="00CE527F" w:rsidRDefault="00913FC0" w:rsidP="00241876">
            <w:pPr>
              <w:jc w:val="center"/>
              <w:rPr>
                <w:rFonts w:ascii="Calibri" w:hAnsi="Calibri" w:cs="Calibri"/>
                <w:szCs w:val="24"/>
              </w:rPr>
            </w:pPr>
            <w:r w:rsidRPr="00CE527F">
              <w:rPr>
                <w:rFonts w:ascii="Calibri" w:hAnsi="Calibri" w:cs="Calibri"/>
                <w:szCs w:val="24"/>
              </w:rPr>
              <w:t>50 %.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Type (examination, oral, coursework, project):</w:t>
            </w:r>
          </w:p>
          <w:p w14:paraId="02F2C34E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</w:p>
          <w:p w14:paraId="07C57658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  <w:lang w:val="en-GB"/>
              </w:rPr>
            </w:pPr>
            <w:r w:rsidRPr="00CE527F">
              <w:rPr>
                <w:rFonts w:ascii="Calibri" w:hAnsi="Calibri" w:cs="Calibri"/>
                <w:szCs w:val="24"/>
                <w:lang w:val="en-GB"/>
              </w:rPr>
              <w:t>oral exam,</w:t>
            </w:r>
          </w:p>
          <w:p w14:paraId="74C2A79E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  <w:lang w:val="en-GB"/>
              </w:rPr>
            </w:pPr>
            <w:proofErr w:type="gramStart"/>
            <w:r w:rsidRPr="00CE527F">
              <w:rPr>
                <w:rFonts w:ascii="Calibri" w:hAnsi="Calibri" w:cs="Calibri"/>
                <w:szCs w:val="24"/>
                <w:lang w:val="en-GB"/>
              </w:rPr>
              <w:t>seminar</w:t>
            </w:r>
            <w:proofErr w:type="gramEnd"/>
            <w:r w:rsidRPr="00CE527F">
              <w:rPr>
                <w:rFonts w:ascii="Calibri" w:hAnsi="Calibri" w:cs="Calibri"/>
                <w:szCs w:val="24"/>
                <w:lang w:val="en-GB"/>
              </w:rPr>
              <w:t xml:space="preserve"> paper.</w:t>
            </w:r>
          </w:p>
        </w:tc>
      </w:tr>
      <w:tr w:rsidR="00913FC0" w:rsidRPr="00CE527F" w14:paraId="6654BC32" w14:textId="77777777" w:rsidTr="3B3F2729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A4E5D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</w:p>
          <w:p w14:paraId="685ADFE3" w14:textId="77777777" w:rsidR="00913FC0" w:rsidRPr="00CE527F" w:rsidRDefault="00913FC0" w:rsidP="00241876">
            <w:pPr>
              <w:rPr>
                <w:rFonts w:ascii="Calibri" w:hAnsi="Calibri" w:cs="Calibri"/>
                <w:b/>
                <w:szCs w:val="24"/>
              </w:rPr>
            </w:pPr>
            <w:r w:rsidRPr="00CE527F">
              <w:rPr>
                <w:rFonts w:ascii="Calibri" w:hAnsi="Calibri" w:cs="Calibri"/>
                <w:b/>
                <w:szCs w:val="24"/>
              </w:rPr>
              <w:t xml:space="preserve">Reference nosilca /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Lecturer's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 </w:t>
            </w:r>
            <w:proofErr w:type="spellStart"/>
            <w:r w:rsidRPr="00CE527F">
              <w:rPr>
                <w:rFonts w:ascii="Calibri" w:hAnsi="Calibri" w:cs="Calibri"/>
                <w:b/>
                <w:szCs w:val="24"/>
              </w:rPr>
              <w:t>references</w:t>
            </w:r>
            <w:proofErr w:type="spellEnd"/>
            <w:r w:rsidRPr="00CE527F">
              <w:rPr>
                <w:rFonts w:ascii="Calibri" w:hAnsi="Calibri" w:cs="Calibri"/>
                <w:b/>
                <w:szCs w:val="24"/>
              </w:rPr>
              <w:t xml:space="preserve">: </w:t>
            </w:r>
          </w:p>
        </w:tc>
      </w:tr>
      <w:tr w:rsidR="00913FC0" w:rsidRPr="00CE527F" w14:paraId="01FF4BF9" w14:textId="77777777" w:rsidTr="3B3F2729">
        <w:trPr>
          <w:trHeight w:val="300"/>
        </w:trPr>
        <w:tc>
          <w:tcPr>
            <w:tcW w:w="92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5E34" w14:textId="77777777" w:rsidR="00913FC0" w:rsidRDefault="00913FC0" w:rsidP="3B3F2729">
            <w:pPr>
              <w:numPr>
                <w:ilvl w:val="0"/>
                <w:numId w:val="5"/>
              </w:numPr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Kermauner, A. (2021). Art paintings accessible to the blind.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prisutnost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19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(3), 599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612.</w:t>
            </w:r>
          </w:p>
          <w:p w14:paraId="165D1CF2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Plazar, J.,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Meulenberg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C. J. W., Kermauner, A. (2021).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Science education for blind and visually impaired children.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Metodički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ogledi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28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(1), 167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190. </w:t>
            </w:r>
          </w:p>
          <w:p w14:paraId="14D6BCCC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en-GB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Kermauner, A., Žagar, D.,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Lahe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, D. (2021).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Socialna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prepoznavnost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oseb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okvaro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>vida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Pedagoška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obzorja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en-GB"/>
              </w:rPr>
              <w:t>, 36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>(2), 78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—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GB"/>
              </w:rPr>
              <w:t xml:space="preserve">92. </w:t>
            </w:r>
          </w:p>
          <w:p w14:paraId="36796862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lastRenderedPageBreak/>
              <w:t xml:space="preserve">Kermauner, A. (2020).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Opismenjevanje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>slepoto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Šolsko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polje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, </w:t>
            </w:r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31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(1/2), 191—213, 241—242.</w:t>
            </w:r>
          </w:p>
          <w:p w14:paraId="69F69449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Plazar,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Prilagojeni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pripomočki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metode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vzgojno-izobraževalnem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delu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posebnimi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potrebami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Nova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Gorica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: Educa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Izobraževanje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.</w:t>
            </w:r>
          </w:p>
          <w:p w14:paraId="0A2A250F" w14:textId="77777777" w:rsidR="00913FC0" w:rsidRDefault="00913FC0" w:rsidP="3B3F2729">
            <w:pPr>
              <w:pStyle w:val="Odstavekseznama"/>
              <w:numPr>
                <w:ilvl w:val="0"/>
                <w:numId w:val="5"/>
              </w:numPr>
              <w:spacing w:line="264" w:lineRule="auto"/>
              <w:rPr>
                <w:rFonts w:asciiTheme="minorHAnsi" w:eastAsiaTheme="minorEastAsia" w:hAnsiTheme="minorHAnsi" w:cstheme="minorBidi"/>
                <w:lang w:val="it"/>
              </w:rPr>
            </w:pP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Kermauner, A., Herzog, J. (2019).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Zakonitosti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likovnega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jezika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pri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oblikovanju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tipnih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slikanic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 xml:space="preserve">.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Otrok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</w:t>
            </w:r>
            <w:proofErr w:type="spellStart"/>
            <w:proofErr w:type="gram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:</w:t>
            </w:r>
            <w:proofErr w:type="gram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revija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za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vprašanja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mladinske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književnosti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,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književne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vzgoje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in s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knjigo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povezanih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 xml:space="preserve"> </w:t>
            </w:r>
            <w:proofErr w:type="spellStart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medijev</w:t>
            </w:r>
            <w:proofErr w:type="spellEnd"/>
            <w:r w:rsidRPr="3B3F2729">
              <w:rPr>
                <w:rFonts w:asciiTheme="minorHAnsi" w:eastAsiaTheme="minorEastAsia" w:hAnsiTheme="minorHAnsi" w:cstheme="minorBidi"/>
                <w:i/>
                <w:iCs/>
                <w:sz w:val="22"/>
                <w:szCs w:val="22"/>
                <w:lang w:val="it"/>
              </w:rPr>
              <w:t>. 46</w:t>
            </w:r>
            <w:r w:rsidRPr="3B3F2729">
              <w:rPr>
                <w:rFonts w:asciiTheme="minorHAnsi" w:eastAsiaTheme="minorEastAsia" w:hAnsiTheme="minorHAnsi" w:cstheme="minorBidi"/>
                <w:sz w:val="22"/>
                <w:szCs w:val="22"/>
                <w:lang w:val="it"/>
              </w:rPr>
              <w:t>(104), 58—65.</w:t>
            </w:r>
          </w:p>
          <w:p w14:paraId="19219836" w14:textId="77777777" w:rsidR="00913FC0" w:rsidRPr="00CE527F" w:rsidRDefault="00913FC0" w:rsidP="00241876">
            <w:pPr>
              <w:rPr>
                <w:rFonts w:ascii="Calibri" w:hAnsi="Calibri" w:cs="Calibri"/>
                <w:szCs w:val="24"/>
              </w:rPr>
            </w:pPr>
          </w:p>
        </w:tc>
      </w:tr>
    </w:tbl>
    <w:p w14:paraId="296FEF7D" w14:textId="77777777" w:rsidR="00913FC0" w:rsidRPr="00CE527F" w:rsidRDefault="00913FC0" w:rsidP="00913FC0">
      <w:pPr>
        <w:rPr>
          <w:rFonts w:ascii="Calibri" w:hAnsi="Calibri" w:cs="Calibri"/>
          <w:szCs w:val="24"/>
        </w:rPr>
      </w:pPr>
    </w:p>
    <w:p w14:paraId="7194DBDC" w14:textId="77777777" w:rsidR="00913FC0" w:rsidRDefault="00913FC0" w:rsidP="00913FC0"/>
    <w:p w14:paraId="769D0D3C" w14:textId="77777777" w:rsidR="00CE5829" w:rsidRDefault="00CE5829"/>
    <w:sectPr w:rsidR="00CE582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628E1"/>
    <w:multiLevelType w:val="hybridMultilevel"/>
    <w:tmpl w:val="107CA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B7623"/>
    <w:multiLevelType w:val="hybridMultilevel"/>
    <w:tmpl w:val="F2B6B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07309"/>
    <w:multiLevelType w:val="multilevel"/>
    <w:tmpl w:val="C0A62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61606"/>
    <w:multiLevelType w:val="multilevel"/>
    <w:tmpl w:val="17DE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C55B0E"/>
    <w:multiLevelType w:val="hybridMultilevel"/>
    <w:tmpl w:val="C4FC6A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7515D"/>
    <w:multiLevelType w:val="hybridMultilevel"/>
    <w:tmpl w:val="416E8E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61754"/>
    <w:multiLevelType w:val="multilevel"/>
    <w:tmpl w:val="316E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6832FAB"/>
    <w:multiLevelType w:val="hybridMultilevel"/>
    <w:tmpl w:val="FF3EA82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D0DC3"/>
    <w:multiLevelType w:val="hybridMultilevel"/>
    <w:tmpl w:val="380EC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FC0"/>
    <w:rsid w:val="00913FC0"/>
    <w:rsid w:val="009E0623"/>
    <w:rsid w:val="00CE5829"/>
    <w:rsid w:val="39A356C8"/>
    <w:rsid w:val="3B3F2729"/>
    <w:rsid w:val="56A0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DB34"/>
  <w15:chartTrackingRefBased/>
  <w15:docId w15:val="{90C453D5-2C81-42DC-9667-ADB3A4E8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3FC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007614C-A24E-484E-9273-1F2106F542EC}"/>
</file>

<file path=customXml/itemProps2.xml><?xml version="1.0" encoding="utf-8"?>
<ds:datastoreItem xmlns:ds="http://schemas.openxmlformats.org/officeDocument/2006/customXml" ds:itemID="{300A76DC-01CB-4BF0-AA6A-A62B68A5FD00}"/>
</file>

<file path=customXml/itemProps3.xml><?xml version="1.0" encoding="utf-8"?>
<ds:datastoreItem xmlns:ds="http://schemas.openxmlformats.org/officeDocument/2006/customXml" ds:itemID="{F0A201F7-029A-4B40-9916-5BCA129C09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1595</Words>
  <Characters>9096</Characters>
  <Application>Microsoft Office Word</Application>
  <DocSecurity>0</DocSecurity>
  <Lines>75</Lines>
  <Paragraphs>21</Paragraphs>
  <ScaleCrop>false</ScaleCrop>
  <Company/>
  <LinksUpToDate>false</LinksUpToDate>
  <CharactersWithSpaces>10670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recenzent</dc:creator>
  <cp:keywords/>
  <dc:description/>
  <cp:lastModifiedBy>User</cp:lastModifiedBy>
  <cp:revision>3</cp:revision>
  <dcterms:created xsi:type="dcterms:W3CDTF">2023-10-27T16:36:00Z</dcterms:created>
  <dcterms:modified xsi:type="dcterms:W3CDTF">2023-11-14T14:06:00Z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16415800</vt:r8>
  </property>
</Properties>
</file>